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FA9" w:rsidRDefault="00DD1FA9">
      <w:pPr>
        <w:pStyle w:val="Titre1"/>
        <w:ind w:left="472" w:hanging="142"/>
        <w:rPr>
          <w:rFonts w:ascii="Times New Roman" w:hAnsi="Times New Roman"/>
          <w:b/>
          <w:bCs/>
          <w:sz w:val="30"/>
          <w:szCs w:val="30"/>
        </w:rPr>
      </w:pPr>
      <w:r>
        <w:rPr>
          <w:rFonts w:ascii="Times New Roman" w:hAnsi="Times New Roman"/>
          <w:b/>
          <w:bCs/>
          <w:sz w:val="30"/>
          <w:szCs w:val="30"/>
        </w:rPr>
        <w:t>REGLEMENT PARTICULIER du</w:t>
      </w:r>
    </w:p>
    <w:p w:rsidR="001074B8" w:rsidRDefault="00C51D4B">
      <w:pPr>
        <w:pStyle w:val="Titre1"/>
        <w:ind w:left="472" w:hanging="142"/>
        <w:rPr>
          <w:rFonts w:ascii="Times New Roman" w:eastAsia="Times New Roman" w:hAnsi="Times New Roman" w:cs="Times New Roman"/>
          <w:b/>
          <w:bCs/>
          <w:sz w:val="30"/>
          <w:szCs w:val="30"/>
        </w:rPr>
      </w:pPr>
      <w:r>
        <w:rPr>
          <w:rFonts w:ascii="Times New Roman" w:hAnsi="Times New Roman"/>
          <w:b/>
          <w:bCs/>
          <w:sz w:val="30"/>
          <w:szCs w:val="30"/>
        </w:rPr>
        <w:t>3ème OPEN</w:t>
      </w:r>
      <w:r w:rsidR="00DD1FA9">
        <w:rPr>
          <w:rFonts w:ascii="Times New Roman" w:hAnsi="Times New Roman"/>
          <w:b/>
          <w:bCs/>
          <w:sz w:val="30"/>
          <w:szCs w:val="30"/>
        </w:rPr>
        <w:t xml:space="preserve"> DE DOUBLES</w:t>
      </w:r>
      <w:r>
        <w:rPr>
          <w:rFonts w:ascii="Times New Roman" w:hAnsi="Times New Roman"/>
          <w:b/>
          <w:bCs/>
          <w:sz w:val="30"/>
          <w:szCs w:val="30"/>
        </w:rPr>
        <w:t xml:space="preserve"> D’ANDREZIEUX-BOUTHEON</w:t>
      </w:r>
    </w:p>
    <w:p w:rsidR="001074B8" w:rsidRDefault="00C51D4B">
      <w:pPr>
        <w:pStyle w:val="Titre1"/>
        <w:ind w:left="453" w:hanging="142"/>
        <w:rPr>
          <w:sz w:val="32"/>
          <w:szCs w:val="32"/>
        </w:rPr>
      </w:pPr>
      <w:r>
        <w:rPr>
          <w:rFonts w:ascii="Times New Roman" w:hAnsi="Times New Roman"/>
          <w:b/>
          <w:bCs/>
          <w:sz w:val="32"/>
          <w:szCs w:val="32"/>
        </w:rPr>
        <w:t>Des 30 Juin et 1</w:t>
      </w:r>
      <w:r>
        <w:rPr>
          <w:rFonts w:ascii="Times New Roman" w:hAnsi="Times New Roman"/>
          <w:b/>
          <w:bCs/>
          <w:sz w:val="32"/>
          <w:szCs w:val="32"/>
          <w:vertAlign w:val="superscript"/>
        </w:rPr>
        <w:t>er</w:t>
      </w:r>
      <w:r>
        <w:rPr>
          <w:rFonts w:ascii="Times New Roman" w:hAnsi="Times New Roman"/>
          <w:b/>
          <w:bCs/>
          <w:sz w:val="32"/>
          <w:szCs w:val="32"/>
        </w:rPr>
        <w:t xml:space="preserve"> Juillet 2018</w:t>
      </w:r>
    </w:p>
    <w:p w:rsidR="001074B8" w:rsidRDefault="001074B8">
      <w:pPr>
        <w:pStyle w:val="Standard"/>
        <w:ind w:left="453" w:hanging="142"/>
        <w:jc w:val="center"/>
      </w:pPr>
    </w:p>
    <w:p w:rsidR="001074B8" w:rsidRDefault="00C51D4B">
      <w:pPr>
        <w:pStyle w:val="Standard"/>
        <w:ind w:left="453" w:hanging="142"/>
        <w:jc w:val="center"/>
        <w:rPr>
          <w:sz w:val="24"/>
          <w:szCs w:val="24"/>
        </w:rPr>
      </w:pPr>
      <w:r>
        <w:rPr>
          <w:b/>
          <w:bCs/>
          <w:sz w:val="24"/>
          <w:szCs w:val="24"/>
        </w:rPr>
        <w:t>Gymnase LACOSTE – rue Alexander Fleming – 42160 Andrézieux-Bouthéon</w:t>
      </w:r>
    </w:p>
    <w:p w:rsidR="001074B8" w:rsidRDefault="001074B8">
      <w:pPr>
        <w:pStyle w:val="Standard"/>
        <w:rPr>
          <w:sz w:val="24"/>
          <w:szCs w:val="24"/>
        </w:rPr>
      </w:pPr>
    </w:p>
    <w:p w:rsidR="001074B8" w:rsidRDefault="001074B8">
      <w:pPr>
        <w:pStyle w:val="Corpsdetexte"/>
        <w:jc w:val="center"/>
      </w:pPr>
    </w:p>
    <w:p w:rsidR="001074B8" w:rsidRDefault="00C51D4B">
      <w:pPr>
        <w:pStyle w:val="Corpsdetexte"/>
        <w:jc w:val="center"/>
        <w:rPr>
          <w:rFonts w:ascii="Times New Roman" w:eastAsia="Times New Roman" w:hAnsi="Times New Roman" w:cs="Times New Roman"/>
        </w:rPr>
      </w:pPr>
      <w:r>
        <w:rPr>
          <w:rFonts w:ascii="Times New Roman" w:hAnsi="Times New Roman"/>
        </w:rPr>
        <w:t xml:space="preserve">Le règlement de la compétition est celui préconisé par la </w:t>
      </w:r>
      <w:proofErr w:type="spellStart"/>
      <w:r>
        <w:rPr>
          <w:rFonts w:ascii="Times New Roman" w:hAnsi="Times New Roman"/>
        </w:rPr>
        <w:t>FFBaD</w:t>
      </w:r>
      <w:proofErr w:type="spellEnd"/>
      <w:r>
        <w:rPr>
          <w:rFonts w:ascii="Times New Roman" w:hAnsi="Times New Roman"/>
        </w:rPr>
        <w:t xml:space="preserve"> sous la responsabilité du juge arbitre.</w:t>
      </w:r>
    </w:p>
    <w:p w:rsidR="001074B8" w:rsidRDefault="001074B8">
      <w:pPr>
        <w:pStyle w:val="Corpsdetexte"/>
        <w:rPr>
          <w:rFonts w:ascii="Times New Roman" w:eastAsia="Times New Roman" w:hAnsi="Times New Roman" w:cs="Times New Roman"/>
        </w:rPr>
      </w:pPr>
    </w:p>
    <w:p w:rsidR="001074B8" w:rsidRDefault="00C51D4B">
      <w:pPr>
        <w:pStyle w:val="Standard"/>
        <w:numPr>
          <w:ilvl w:val="0"/>
          <w:numId w:val="2"/>
        </w:numPr>
        <w:jc w:val="both"/>
        <w:rPr>
          <w:sz w:val="24"/>
          <w:szCs w:val="24"/>
        </w:rPr>
      </w:pPr>
      <w:r>
        <w:rPr>
          <w:sz w:val="24"/>
          <w:szCs w:val="24"/>
        </w:rPr>
        <w:t xml:space="preserve">Le juge arbitre principal sera </w:t>
      </w:r>
      <w:r>
        <w:rPr>
          <w:b/>
          <w:bCs/>
          <w:sz w:val="24"/>
          <w:szCs w:val="24"/>
        </w:rPr>
        <w:t>Jean-Charles ABIHSSIRA</w:t>
      </w:r>
    </w:p>
    <w:p w:rsidR="001074B8" w:rsidRDefault="001074B8">
      <w:pPr>
        <w:pStyle w:val="Standard"/>
        <w:ind w:left="150"/>
        <w:jc w:val="both"/>
        <w:rPr>
          <w:sz w:val="24"/>
          <w:szCs w:val="24"/>
        </w:rPr>
      </w:pPr>
    </w:p>
    <w:p w:rsidR="001074B8" w:rsidRDefault="00C51D4B">
      <w:pPr>
        <w:pStyle w:val="Standard"/>
        <w:numPr>
          <w:ilvl w:val="0"/>
          <w:numId w:val="2"/>
        </w:numPr>
        <w:jc w:val="both"/>
        <w:rPr>
          <w:b/>
          <w:bCs/>
          <w:i/>
          <w:iCs/>
          <w:color w:val="FF2600"/>
          <w:sz w:val="24"/>
          <w:szCs w:val="24"/>
          <w:u w:color="FF2600"/>
        </w:rPr>
      </w:pPr>
      <w:r>
        <w:rPr>
          <w:sz w:val="24"/>
          <w:szCs w:val="24"/>
        </w:rPr>
        <w:t xml:space="preserve">Le tournoi est autorisé par la ligue Rhône-Alpes de badminton. </w:t>
      </w:r>
      <w:r>
        <w:rPr>
          <w:b/>
          <w:bCs/>
          <w:sz w:val="24"/>
          <w:szCs w:val="24"/>
        </w:rPr>
        <w:t>. Autorisation : en cours</w:t>
      </w:r>
    </w:p>
    <w:p w:rsidR="001074B8" w:rsidRDefault="00C51D4B">
      <w:pPr>
        <w:pStyle w:val="Standard"/>
        <w:numPr>
          <w:ilvl w:val="0"/>
          <w:numId w:val="2"/>
        </w:numPr>
        <w:jc w:val="both"/>
        <w:rPr>
          <w:sz w:val="24"/>
          <w:szCs w:val="24"/>
        </w:rPr>
      </w:pPr>
      <w:r>
        <w:rPr>
          <w:sz w:val="24"/>
          <w:szCs w:val="24"/>
        </w:rPr>
        <w:t>Toute participation au tournoi implique l’adoption de tous les articles du présent règlement. Le Juge-arbitre a la faculté de disqualifier tout joueur qui ne respecterait pas ce règlement intérieur.</w:t>
      </w:r>
    </w:p>
    <w:p w:rsidR="001074B8" w:rsidRDefault="001074B8">
      <w:pPr>
        <w:pStyle w:val="Standard"/>
        <w:jc w:val="both"/>
        <w:rPr>
          <w:sz w:val="24"/>
          <w:szCs w:val="24"/>
        </w:rPr>
      </w:pPr>
    </w:p>
    <w:p w:rsidR="001074B8" w:rsidRDefault="00C51D4B">
      <w:pPr>
        <w:pStyle w:val="Standard"/>
        <w:numPr>
          <w:ilvl w:val="0"/>
          <w:numId w:val="2"/>
        </w:numPr>
        <w:jc w:val="both"/>
        <w:rPr>
          <w:sz w:val="24"/>
          <w:szCs w:val="24"/>
        </w:rPr>
      </w:pPr>
      <w:r>
        <w:rPr>
          <w:sz w:val="24"/>
          <w:szCs w:val="24"/>
        </w:rPr>
        <w:t>Le tournoi est ouvert à tous les joueurs licenciés, de vétérans à cadets pouvant jouer en catégories séniors,  à la Fédération Française de Badminton. Le montant des droits d’inscription est de 15 euros pour 1 tableau et de 18 euros pour 2 tableaux.</w:t>
      </w:r>
    </w:p>
    <w:p w:rsidR="001074B8" w:rsidRDefault="001074B8">
      <w:pPr>
        <w:pStyle w:val="Standard"/>
        <w:jc w:val="both"/>
      </w:pPr>
    </w:p>
    <w:p w:rsidR="001074B8" w:rsidRDefault="00C51D4B">
      <w:pPr>
        <w:pStyle w:val="Standard"/>
        <w:numPr>
          <w:ilvl w:val="0"/>
          <w:numId w:val="2"/>
        </w:numPr>
        <w:jc w:val="both"/>
        <w:rPr>
          <w:sz w:val="24"/>
          <w:szCs w:val="24"/>
        </w:rPr>
      </w:pPr>
      <w:r>
        <w:rPr>
          <w:sz w:val="24"/>
          <w:szCs w:val="24"/>
        </w:rPr>
        <w:t xml:space="preserve">Les tableaux ouverts sont aux catégories N3, R4, R5, R6, D7, D8, D9, P10, P11, P12 et NC (doubles et mixtes). </w:t>
      </w:r>
      <w:r w:rsidR="008A18EE">
        <w:rPr>
          <w:sz w:val="24"/>
          <w:szCs w:val="24"/>
        </w:rPr>
        <w:t>Les séries proposées seront N3/R4 – R5/R6 – D7/D8 – D9/P10 – P11/P12/NC</w:t>
      </w:r>
    </w:p>
    <w:p w:rsidR="001074B8" w:rsidRDefault="001074B8">
      <w:pPr>
        <w:pStyle w:val="Standard"/>
        <w:jc w:val="both"/>
        <w:rPr>
          <w:sz w:val="24"/>
          <w:szCs w:val="24"/>
        </w:rPr>
      </w:pPr>
    </w:p>
    <w:p w:rsidR="001074B8" w:rsidRDefault="00C51D4B">
      <w:pPr>
        <w:pStyle w:val="Standard"/>
        <w:numPr>
          <w:ilvl w:val="0"/>
          <w:numId w:val="2"/>
        </w:numPr>
        <w:jc w:val="both"/>
        <w:rPr>
          <w:sz w:val="24"/>
          <w:szCs w:val="24"/>
        </w:rPr>
      </w:pPr>
      <w:r>
        <w:rPr>
          <w:sz w:val="24"/>
          <w:szCs w:val="24"/>
        </w:rPr>
        <w:t xml:space="preserve">Les joueurs peuvent s’inscrire sur </w:t>
      </w:r>
      <w:r>
        <w:rPr>
          <w:b/>
          <w:bCs/>
          <w:sz w:val="24"/>
          <w:szCs w:val="24"/>
        </w:rPr>
        <w:t xml:space="preserve">deux tableaux. </w:t>
      </w:r>
      <w:r>
        <w:rPr>
          <w:sz w:val="24"/>
          <w:szCs w:val="24"/>
        </w:rPr>
        <w:t xml:space="preserve">En cas de nombre insuffisant de joueurs inscrits dans une catégorie, l’organisation </w:t>
      </w:r>
      <w:r>
        <w:rPr>
          <w:b/>
          <w:bCs/>
          <w:sz w:val="24"/>
          <w:szCs w:val="24"/>
        </w:rPr>
        <w:t>se réserve le droit de rassembler des séries dans un même tableau</w:t>
      </w:r>
      <w:r>
        <w:rPr>
          <w:sz w:val="24"/>
          <w:szCs w:val="24"/>
        </w:rPr>
        <w:t xml:space="preserve">. Dans ce cas-là un mail sera adressé au club pour les informer de la situation et devra nous informer en retour si ils maintiennent leurs joueurs inscris et une réponse sera demandée sous </w:t>
      </w:r>
      <w:r>
        <w:rPr>
          <w:sz w:val="24"/>
          <w:szCs w:val="24"/>
          <w:u w:val="single"/>
        </w:rPr>
        <w:t>48h</w:t>
      </w:r>
      <w:r>
        <w:rPr>
          <w:sz w:val="24"/>
          <w:szCs w:val="24"/>
        </w:rPr>
        <w:t xml:space="preserve">. </w:t>
      </w:r>
      <w:r>
        <w:rPr>
          <w:b/>
          <w:bCs/>
          <w:sz w:val="24"/>
          <w:szCs w:val="24"/>
        </w:rPr>
        <w:t>En cas de non réponse les joueurs seront maintenus inscris.</w:t>
      </w:r>
    </w:p>
    <w:p w:rsidR="001074B8" w:rsidRDefault="001074B8">
      <w:pPr>
        <w:pStyle w:val="Standard"/>
        <w:jc w:val="both"/>
        <w:rPr>
          <w:sz w:val="24"/>
          <w:szCs w:val="24"/>
        </w:rPr>
      </w:pPr>
    </w:p>
    <w:p w:rsidR="001074B8" w:rsidRDefault="00C51D4B">
      <w:pPr>
        <w:pStyle w:val="Standard"/>
        <w:numPr>
          <w:ilvl w:val="0"/>
          <w:numId w:val="2"/>
        </w:numPr>
        <w:jc w:val="both"/>
        <w:rPr>
          <w:sz w:val="24"/>
          <w:szCs w:val="24"/>
        </w:rPr>
      </w:pPr>
      <w:r>
        <w:rPr>
          <w:sz w:val="24"/>
          <w:szCs w:val="24"/>
        </w:rPr>
        <w:t>Tous les tableaux (double et mixte) débuteront (selon le nombre d’inscrits) par une première phase de poules de 3 ou 4 avec 2 sortants selon le nombre d’inscrit, puis une seconde phase en élimination directe.</w:t>
      </w:r>
    </w:p>
    <w:p w:rsidR="001074B8" w:rsidRDefault="001074B8">
      <w:pPr>
        <w:pStyle w:val="Standard"/>
        <w:ind w:left="568"/>
        <w:jc w:val="both"/>
        <w:rPr>
          <w:sz w:val="24"/>
          <w:szCs w:val="24"/>
        </w:rPr>
      </w:pPr>
    </w:p>
    <w:p w:rsidR="001074B8" w:rsidRDefault="00C51D4B">
      <w:pPr>
        <w:pStyle w:val="Standard"/>
        <w:numPr>
          <w:ilvl w:val="0"/>
          <w:numId w:val="2"/>
        </w:numPr>
        <w:jc w:val="both"/>
        <w:rPr>
          <w:sz w:val="24"/>
          <w:szCs w:val="24"/>
        </w:rPr>
      </w:pPr>
      <w:r>
        <w:rPr>
          <w:b/>
          <w:bCs/>
          <w:sz w:val="24"/>
          <w:szCs w:val="24"/>
          <w:u w:val="single"/>
        </w:rPr>
        <w:t>Les doubles se joueront le samedi et les mixtes le dimanche</w:t>
      </w:r>
      <w:r>
        <w:rPr>
          <w:sz w:val="24"/>
          <w:szCs w:val="24"/>
          <w:u w:val="single"/>
        </w:rPr>
        <w:t>.</w:t>
      </w:r>
    </w:p>
    <w:p w:rsidR="001074B8" w:rsidRDefault="001074B8">
      <w:pPr>
        <w:pStyle w:val="Standard"/>
        <w:jc w:val="both"/>
      </w:pPr>
    </w:p>
    <w:p w:rsidR="001074B8" w:rsidRDefault="001074B8">
      <w:pPr>
        <w:pStyle w:val="Standard"/>
        <w:jc w:val="both"/>
        <w:rPr>
          <w:sz w:val="24"/>
          <w:szCs w:val="24"/>
        </w:rPr>
      </w:pPr>
    </w:p>
    <w:p w:rsidR="001074B8" w:rsidRDefault="00C51D4B">
      <w:pPr>
        <w:pStyle w:val="Standard"/>
        <w:numPr>
          <w:ilvl w:val="0"/>
          <w:numId w:val="2"/>
        </w:numPr>
        <w:jc w:val="both"/>
        <w:rPr>
          <w:sz w:val="24"/>
          <w:szCs w:val="24"/>
        </w:rPr>
      </w:pPr>
      <w:r>
        <w:rPr>
          <w:sz w:val="24"/>
          <w:szCs w:val="24"/>
        </w:rPr>
        <w:t xml:space="preserve">Pour chaque tableau, le nombre de participants est limité en fonction des inscriptions. En cas de dépassement du nombre d'inscrits, une liste d'attente est constituée, tenant compte du critère suivant : </w:t>
      </w:r>
    </w:p>
    <w:p w:rsidR="001074B8" w:rsidRDefault="00C51D4B">
      <w:pPr>
        <w:pStyle w:val="Standard"/>
        <w:numPr>
          <w:ilvl w:val="0"/>
          <w:numId w:val="4"/>
        </w:numPr>
        <w:jc w:val="both"/>
        <w:rPr>
          <w:sz w:val="24"/>
          <w:szCs w:val="24"/>
        </w:rPr>
      </w:pPr>
      <w:r>
        <w:rPr>
          <w:sz w:val="24"/>
          <w:szCs w:val="24"/>
        </w:rPr>
        <w:t>ordre d'arrivée de l'inscription complète (inscription + droits d’engagement)</w:t>
      </w:r>
    </w:p>
    <w:p w:rsidR="001074B8" w:rsidRDefault="00C51D4B">
      <w:pPr>
        <w:pStyle w:val="Standard"/>
        <w:numPr>
          <w:ilvl w:val="0"/>
          <w:numId w:val="4"/>
        </w:numPr>
        <w:jc w:val="both"/>
        <w:rPr>
          <w:sz w:val="24"/>
          <w:szCs w:val="24"/>
        </w:rPr>
      </w:pPr>
      <w:r>
        <w:rPr>
          <w:sz w:val="24"/>
          <w:szCs w:val="24"/>
        </w:rPr>
        <w:t>Le nombre de participants est limité à 180 joueurs</w:t>
      </w:r>
    </w:p>
    <w:p w:rsidR="001074B8" w:rsidRDefault="001074B8">
      <w:pPr>
        <w:pStyle w:val="Standard"/>
        <w:jc w:val="both"/>
        <w:rPr>
          <w:sz w:val="24"/>
          <w:szCs w:val="24"/>
        </w:rPr>
      </w:pPr>
    </w:p>
    <w:p w:rsidR="001074B8" w:rsidRDefault="00C51D4B">
      <w:pPr>
        <w:pStyle w:val="Standard"/>
        <w:numPr>
          <w:ilvl w:val="0"/>
          <w:numId w:val="5"/>
        </w:numPr>
        <w:jc w:val="both"/>
        <w:rPr>
          <w:sz w:val="24"/>
          <w:szCs w:val="24"/>
        </w:rPr>
      </w:pPr>
      <w:r>
        <w:rPr>
          <w:sz w:val="24"/>
          <w:szCs w:val="24"/>
        </w:rPr>
        <w:t>L’organisateur en accord avec le Juge-arbitre, se réserve le droit de modifier les poules et/ou les tableaux, si besoin est, et prendre toutes les mesures nécessaires au bon déroulement du tournoi et de regrouper les séries dans un même tableau, ou d’annuler un tableau si le nombre d’inscrits est insuffisant.</w:t>
      </w:r>
    </w:p>
    <w:p w:rsidR="001074B8" w:rsidRDefault="001074B8">
      <w:pPr>
        <w:pStyle w:val="Standard"/>
        <w:jc w:val="both"/>
      </w:pPr>
    </w:p>
    <w:p w:rsidR="001074B8" w:rsidRDefault="00C51D4B">
      <w:pPr>
        <w:pStyle w:val="Standard"/>
        <w:numPr>
          <w:ilvl w:val="0"/>
          <w:numId w:val="2"/>
        </w:numPr>
        <w:jc w:val="both"/>
        <w:rPr>
          <w:sz w:val="24"/>
          <w:szCs w:val="24"/>
        </w:rPr>
      </w:pPr>
      <w:r>
        <w:rPr>
          <w:sz w:val="24"/>
          <w:szCs w:val="24"/>
        </w:rPr>
        <w:t>En cas de forfait dans les séries double et mixte avant la constitution des tableaux, le partenaire restant inscris pourra trouver un remplaçant pour maintenir son inscription.</w:t>
      </w:r>
    </w:p>
    <w:p w:rsidR="001074B8" w:rsidRDefault="00C51D4B">
      <w:pPr>
        <w:pStyle w:val="Standard"/>
        <w:ind w:left="928"/>
        <w:jc w:val="both"/>
      </w:pPr>
      <w:r>
        <w:rPr>
          <w:sz w:val="24"/>
          <w:szCs w:val="24"/>
        </w:rPr>
        <w:t>Après la constitution des tableaux, la paire sera remplacée par une paire en liste d'attente et s’il n'y a pas de liste d'attente les poules et les tableaux seront refaits.</w:t>
      </w:r>
    </w:p>
    <w:p w:rsidR="001074B8" w:rsidRDefault="001074B8">
      <w:pPr>
        <w:pStyle w:val="Standard"/>
        <w:jc w:val="both"/>
        <w:rPr>
          <w:b/>
          <w:bCs/>
          <w:sz w:val="24"/>
          <w:szCs w:val="24"/>
        </w:rPr>
      </w:pPr>
    </w:p>
    <w:p w:rsidR="001074B8" w:rsidRDefault="00C51D4B">
      <w:pPr>
        <w:pStyle w:val="Standard"/>
        <w:numPr>
          <w:ilvl w:val="0"/>
          <w:numId w:val="2"/>
        </w:numPr>
        <w:jc w:val="both"/>
        <w:rPr>
          <w:b/>
          <w:bCs/>
          <w:sz w:val="24"/>
          <w:szCs w:val="24"/>
        </w:rPr>
      </w:pPr>
      <w:r>
        <w:rPr>
          <w:sz w:val="24"/>
          <w:szCs w:val="24"/>
        </w:rPr>
        <w:t xml:space="preserve">L’ordre des matchs respectera, dans la mesure du possible, la numérotation du programme. </w:t>
      </w:r>
      <w:r>
        <w:rPr>
          <w:b/>
          <w:bCs/>
          <w:sz w:val="24"/>
          <w:szCs w:val="24"/>
        </w:rPr>
        <w:t>Cependant, les  horaires et l’ordre des</w:t>
      </w:r>
      <w:r>
        <w:rPr>
          <w:sz w:val="24"/>
          <w:szCs w:val="24"/>
        </w:rPr>
        <w:t xml:space="preserve"> </w:t>
      </w:r>
      <w:r>
        <w:rPr>
          <w:b/>
          <w:bCs/>
          <w:sz w:val="24"/>
          <w:szCs w:val="24"/>
        </w:rPr>
        <w:t>matchs sont donnés à titre indicatif</w:t>
      </w:r>
      <w:r>
        <w:rPr>
          <w:sz w:val="24"/>
          <w:szCs w:val="24"/>
        </w:rPr>
        <w:t xml:space="preserve"> et peuvent être modifiés à tout moment sur décision du juge arbitre et du comité organisateur pour le bon déroulement du tournoi. Les matchs pourront être lancés au maximum avec une heure d’avance.</w:t>
      </w:r>
    </w:p>
    <w:p w:rsidR="001074B8" w:rsidRDefault="001074B8">
      <w:pPr>
        <w:pStyle w:val="Standard"/>
        <w:jc w:val="both"/>
        <w:rPr>
          <w:b/>
          <w:bCs/>
          <w:sz w:val="24"/>
          <w:szCs w:val="24"/>
        </w:rPr>
      </w:pPr>
    </w:p>
    <w:p w:rsidR="001074B8" w:rsidRDefault="00C51D4B">
      <w:pPr>
        <w:pStyle w:val="Standard"/>
        <w:numPr>
          <w:ilvl w:val="0"/>
          <w:numId w:val="2"/>
        </w:numPr>
        <w:jc w:val="both"/>
        <w:rPr>
          <w:sz w:val="24"/>
          <w:szCs w:val="24"/>
        </w:rPr>
      </w:pPr>
      <w:r>
        <w:rPr>
          <w:sz w:val="24"/>
          <w:szCs w:val="24"/>
        </w:rPr>
        <w:t>Tout joueur devra se présenter sur le terrain désigné avec un nombre suffisant de volants,  ainsi que tous les éléments nécessaires pour son match (raquettes, bouteilles…).</w:t>
      </w:r>
    </w:p>
    <w:p w:rsidR="001074B8" w:rsidRDefault="001074B8">
      <w:pPr>
        <w:pStyle w:val="Standard"/>
        <w:jc w:val="both"/>
        <w:rPr>
          <w:sz w:val="24"/>
          <w:szCs w:val="24"/>
        </w:rPr>
      </w:pPr>
    </w:p>
    <w:p w:rsidR="001074B8" w:rsidRDefault="00C51D4B">
      <w:pPr>
        <w:pStyle w:val="Standard"/>
        <w:numPr>
          <w:ilvl w:val="0"/>
          <w:numId w:val="2"/>
        </w:numPr>
        <w:jc w:val="both"/>
        <w:rPr>
          <w:sz w:val="24"/>
          <w:szCs w:val="24"/>
        </w:rPr>
      </w:pPr>
      <w:r>
        <w:rPr>
          <w:sz w:val="24"/>
          <w:szCs w:val="24"/>
        </w:rPr>
        <w:t xml:space="preserve">Le plateau de jeu est uniquement réservé au juge arbitre, aux organisateurs, aux joueurs ainsi qu’aux entraîneurs (2 max. par joueur). Des chaises pour les coachs seront prévues derrière chaque terrain donc coaching possible pendant le match. </w:t>
      </w:r>
    </w:p>
    <w:p w:rsidR="001074B8" w:rsidRDefault="001074B8">
      <w:pPr>
        <w:pStyle w:val="Standard"/>
        <w:jc w:val="both"/>
        <w:rPr>
          <w:sz w:val="24"/>
          <w:szCs w:val="24"/>
        </w:rPr>
      </w:pPr>
    </w:p>
    <w:p w:rsidR="001074B8" w:rsidRDefault="00C51D4B">
      <w:pPr>
        <w:pStyle w:val="Retraitcorpsdetexte21"/>
        <w:numPr>
          <w:ilvl w:val="0"/>
          <w:numId w:val="2"/>
        </w:numPr>
      </w:pPr>
      <w:r>
        <w:t>L’utilisation de substances et de tous moyens destinés au dopage est prohibée. La liste des produits dopants est rendue officielle par le Ministère des Sports. Toute personne en possession d'une ordonnance médicale indiquant la prise de médicaments dopants pour le sport devra l'indiquer au juge arbitre avant son premier match du tournoi.</w:t>
      </w:r>
    </w:p>
    <w:p w:rsidR="001074B8" w:rsidRDefault="001074B8">
      <w:pPr>
        <w:pStyle w:val="Retraitcorpsdetexte21"/>
        <w:ind w:left="0"/>
      </w:pPr>
    </w:p>
    <w:p w:rsidR="001074B8" w:rsidRDefault="00C51D4B">
      <w:pPr>
        <w:pStyle w:val="Standard"/>
        <w:numPr>
          <w:ilvl w:val="0"/>
          <w:numId w:val="2"/>
        </w:numPr>
        <w:jc w:val="both"/>
        <w:rPr>
          <w:sz w:val="24"/>
          <w:szCs w:val="24"/>
        </w:rPr>
      </w:pPr>
      <w:r>
        <w:rPr>
          <w:sz w:val="24"/>
          <w:szCs w:val="24"/>
        </w:rPr>
        <w:t xml:space="preserve">Les matchs seront auto- arbitrés. </w:t>
      </w:r>
    </w:p>
    <w:p w:rsidR="001074B8" w:rsidRDefault="001074B8">
      <w:pPr>
        <w:pStyle w:val="Standard"/>
        <w:ind w:left="284" w:hanging="284"/>
        <w:jc w:val="both"/>
        <w:rPr>
          <w:sz w:val="24"/>
          <w:szCs w:val="24"/>
        </w:rPr>
      </w:pPr>
    </w:p>
    <w:p w:rsidR="001074B8" w:rsidRDefault="00C51D4B">
      <w:pPr>
        <w:pStyle w:val="Retraitcorpsdetexte31"/>
        <w:numPr>
          <w:ilvl w:val="0"/>
          <w:numId w:val="2"/>
        </w:numPr>
        <w:rPr>
          <w:sz w:val="24"/>
          <w:szCs w:val="24"/>
        </w:rPr>
      </w:pPr>
      <w:r>
        <w:rPr>
          <w:rFonts w:ascii="Times New Roman" w:hAnsi="Times New Roman"/>
          <w:sz w:val="24"/>
          <w:szCs w:val="24"/>
        </w:rPr>
        <w:t xml:space="preserve">Les volants seront à la charge des joueurs : En cas de litige le volant choisi sera le </w:t>
      </w:r>
      <w:r>
        <w:rPr>
          <w:rFonts w:ascii="Times New Roman" w:hAnsi="Times New Roman"/>
          <w:sz w:val="24"/>
          <w:szCs w:val="24"/>
          <w:u w:color="FF0000"/>
        </w:rPr>
        <w:t xml:space="preserve">BABOLAT n°4 pour les séries N, R, D, P </w:t>
      </w:r>
    </w:p>
    <w:p w:rsidR="001074B8" w:rsidRDefault="001074B8">
      <w:pPr>
        <w:pStyle w:val="Standard"/>
        <w:ind w:left="284" w:hanging="284"/>
        <w:jc w:val="both"/>
        <w:rPr>
          <w:sz w:val="24"/>
          <w:szCs w:val="24"/>
        </w:rPr>
      </w:pPr>
    </w:p>
    <w:p w:rsidR="001074B8" w:rsidRDefault="00C51D4B">
      <w:pPr>
        <w:pStyle w:val="Retraitcorpsdetexte31"/>
        <w:numPr>
          <w:ilvl w:val="0"/>
          <w:numId w:val="2"/>
        </w:numPr>
        <w:rPr>
          <w:sz w:val="24"/>
          <w:szCs w:val="24"/>
        </w:rPr>
      </w:pPr>
      <w:r>
        <w:rPr>
          <w:rFonts w:ascii="Times New Roman" w:hAnsi="Times New Roman"/>
          <w:sz w:val="24"/>
          <w:szCs w:val="24"/>
          <w:u w:val="single"/>
        </w:rPr>
        <w:t>Tout volant touchant les infrastructures (structure du toit, panneaux, lampes, filins…) sera compté comme faute, sauf au service, où il pourra être engagé 2 fois de suite au maximum.  Les filins seront let durant l’échange</w:t>
      </w:r>
    </w:p>
    <w:p w:rsidR="001074B8" w:rsidRDefault="001074B8">
      <w:pPr>
        <w:pStyle w:val="Standard"/>
        <w:ind w:left="284" w:hanging="284"/>
        <w:jc w:val="both"/>
        <w:rPr>
          <w:sz w:val="24"/>
          <w:szCs w:val="24"/>
        </w:rPr>
      </w:pPr>
    </w:p>
    <w:p w:rsidR="001074B8" w:rsidRDefault="00C51D4B">
      <w:pPr>
        <w:pStyle w:val="Standard"/>
        <w:numPr>
          <w:ilvl w:val="0"/>
          <w:numId w:val="2"/>
        </w:numPr>
        <w:jc w:val="both"/>
        <w:rPr>
          <w:b/>
          <w:bCs/>
          <w:sz w:val="24"/>
          <w:szCs w:val="24"/>
        </w:rPr>
      </w:pPr>
      <w:r>
        <w:rPr>
          <w:sz w:val="24"/>
          <w:szCs w:val="24"/>
        </w:rPr>
        <w:t xml:space="preserve">Les horaires prévisionnels fournis par affichage ou par la table de marque sont indicatifs. Les joueurs devant quitter le gymnase le feront en concertation avec le juge arbitre et devront obtenir l’accord de ce dernier. </w:t>
      </w:r>
      <w:r>
        <w:rPr>
          <w:b/>
          <w:bCs/>
          <w:sz w:val="24"/>
          <w:szCs w:val="24"/>
        </w:rPr>
        <w:t xml:space="preserve">Par ailleurs, ils devront revenir à l’horaire indiqué par le JA et laisser un numéro de téléphone à la table de marque. </w:t>
      </w:r>
    </w:p>
    <w:p w:rsidR="001074B8" w:rsidRDefault="001074B8">
      <w:pPr>
        <w:pStyle w:val="Standard"/>
        <w:ind w:left="284" w:hanging="284"/>
        <w:jc w:val="both"/>
        <w:rPr>
          <w:b/>
          <w:bCs/>
          <w:sz w:val="24"/>
          <w:szCs w:val="24"/>
        </w:rPr>
      </w:pPr>
    </w:p>
    <w:p w:rsidR="001074B8" w:rsidRDefault="00C51D4B">
      <w:pPr>
        <w:pStyle w:val="Standard"/>
        <w:numPr>
          <w:ilvl w:val="0"/>
          <w:numId w:val="2"/>
        </w:numPr>
        <w:jc w:val="both"/>
        <w:rPr>
          <w:b/>
          <w:bCs/>
          <w:sz w:val="24"/>
          <w:szCs w:val="24"/>
        </w:rPr>
      </w:pPr>
      <w:r>
        <w:rPr>
          <w:b/>
          <w:bCs/>
          <w:sz w:val="24"/>
          <w:szCs w:val="24"/>
          <w:u w:val="single"/>
        </w:rPr>
        <w:t>Tout joueur ne répondant pas à l’appel de son nom passé un délai de « 5 minutes » pourra être disqualifié par le Juge-arbitre et ce, quel que soit le niveau de la compétition</w:t>
      </w:r>
      <w:r>
        <w:rPr>
          <w:sz w:val="24"/>
          <w:szCs w:val="24"/>
        </w:rPr>
        <w:t>.</w:t>
      </w:r>
    </w:p>
    <w:p w:rsidR="001074B8" w:rsidRDefault="001074B8">
      <w:pPr>
        <w:pStyle w:val="Standard"/>
        <w:jc w:val="both"/>
        <w:rPr>
          <w:b/>
          <w:bCs/>
          <w:sz w:val="24"/>
          <w:szCs w:val="24"/>
        </w:rPr>
      </w:pPr>
    </w:p>
    <w:p w:rsidR="001074B8" w:rsidRDefault="00C51D4B">
      <w:pPr>
        <w:pStyle w:val="Standard"/>
        <w:numPr>
          <w:ilvl w:val="0"/>
          <w:numId w:val="2"/>
        </w:numPr>
        <w:jc w:val="both"/>
        <w:rPr>
          <w:sz w:val="24"/>
          <w:szCs w:val="24"/>
        </w:rPr>
      </w:pPr>
      <w:r>
        <w:rPr>
          <w:b/>
          <w:bCs/>
          <w:sz w:val="24"/>
          <w:szCs w:val="24"/>
        </w:rPr>
        <w:t xml:space="preserve">Une tenue de badminton, conforme aux circulaires de la </w:t>
      </w:r>
      <w:proofErr w:type="spellStart"/>
      <w:r>
        <w:rPr>
          <w:b/>
          <w:bCs/>
          <w:sz w:val="24"/>
          <w:szCs w:val="24"/>
        </w:rPr>
        <w:t>FFBaD</w:t>
      </w:r>
      <w:proofErr w:type="spellEnd"/>
      <w:r>
        <w:rPr>
          <w:b/>
          <w:bCs/>
          <w:sz w:val="24"/>
          <w:szCs w:val="24"/>
        </w:rPr>
        <w:t xml:space="preserve"> est exigée sur les terrains.</w:t>
      </w:r>
    </w:p>
    <w:p w:rsidR="001074B8" w:rsidRDefault="001074B8">
      <w:pPr>
        <w:pStyle w:val="Standard"/>
        <w:ind w:left="284" w:hanging="284"/>
        <w:jc w:val="both"/>
        <w:rPr>
          <w:sz w:val="24"/>
          <w:szCs w:val="24"/>
        </w:rPr>
      </w:pPr>
    </w:p>
    <w:p w:rsidR="001074B8" w:rsidRDefault="00C51D4B">
      <w:pPr>
        <w:pStyle w:val="Retraitducorpsdetexte"/>
        <w:numPr>
          <w:ilvl w:val="0"/>
          <w:numId w:val="2"/>
        </w:numPr>
      </w:pPr>
      <w:r>
        <w:rPr>
          <w:rFonts w:ascii="Times New Roman" w:hAnsi="Times New Roman"/>
        </w:rPr>
        <w:t>Les joueurs sont tenus de retirer la feuille de match auprès de la table de marque et de la restituer à cette même table dûment complétée immédiatement après la fin du match.</w:t>
      </w:r>
    </w:p>
    <w:p w:rsidR="001074B8" w:rsidRDefault="001074B8">
      <w:pPr>
        <w:pStyle w:val="Standard"/>
        <w:ind w:left="284" w:hanging="284"/>
        <w:jc w:val="both"/>
        <w:rPr>
          <w:sz w:val="24"/>
          <w:szCs w:val="24"/>
        </w:rPr>
      </w:pPr>
    </w:p>
    <w:p w:rsidR="001074B8" w:rsidRDefault="00C51D4B">
      <w:pPr>
        <w:pStyle w:val="Standard"/>
        <w:numPr>
          <w:ilvl w:val="0"/>
          <w:numId w:val="2"/>
        </w:numPr>
        <w:jc w:val="both"/>
        <w:rPr>
          <w:sz w:val="24"/>
          <w:szCs w:val="24"/>
        </w:rPr>
      </w:pPr>
      <w:r>
        <w:rPr>
          <w:sz w:val="24"/>
          <w:szCs w:val="24"/>
        </w:rPr>
        <w:t xml:space="preserve">Dès leur arrivée sur le terrain, les joueurs disposent de 3 minutes d’échauffement sur le terrain avant le début du match (test des volants, changement de tenue, toast, …). </w:t>
      </w:r>
    </w:p>
    <w:p w:rsidR="001074B8" w:rsidRDefault="001074B8">
      <w:pPr>
        <w:pStyle w:val="Standard"/>
        <w:ind w:left="284" w:hanging="284"/>
        <w:jc w:val="both"/>
        <w:rPr>
          <w:sz w:val="24"/>
          <w:szCs w:val="24"/>
        </w:rPr>
      </w:pPr>
    </w:p>
    <w:p w:rsidR="001074B8" w:rsidRDefault="00C51D4B">
      <w:pPr>
        <w:pStyle w:val="Standard"/>
        <w:numPr>
          <w:ilvl w:val="0"/>
          <w:numId w:val="2"/>
        </w:numPr>
        <w:jc w:val="both"/>
        <w:rPr>
          <w:sz w:val="24"/>
          <w:szCs w:val="24"/>
        </w:rPr>
      </w:pPr>
      <w:r>
        <w:rPr>
          <w:b/>
          <w:bCs/>
          <w:sz w:val="24"/>
          <w:szCs w:val="24"/>
        </w:rPr>
        <w:t>Le temps minimum de repos</w:t>
      </w:r>
      <w:r>
        <w:rPr>
          <w:sz w:val="24"/>
          <w:szCs w:val="24"/>
        </w:rPr>
        <w:t xml:space="preserve"> auquel ont droit les joueurs entre deux matchs consécutifs </w:t>
      </w:r>
      <w:r>
        <w:rPr>
          <w:b/>
          <w:bCs/>
          <w:sz w:val="24"/>
          <w:szCs w:val="24"/>
        </w:rPr>
        <w:t>est fixé à 20 minutes</w:t>
      </w:r>
      <w:r>
        <w:rPr>
          <w:sz w:val="24"/>
          <w:szCs w:val="24"/>
        </w:rPr>
        <w:t xml:space="preserve"> quel que soit la discipline. </w:t>
      </w:r>
      <w:r>
        <w:rPr>
          <w:b/>
          <w:bCs/>
          <w:sz w:val="24"/>
          <w:szCs w:val="24"/>
        </w:rPr>
        <w:t>Il pourra être réduit avec l’accord express de l’intéressé(e)</w:t>
      </w:r>
      <w:r>
        <w:rPr>
          <w:sz w:val="24"/>
          <w:szCs w:val="24"/>
        </w:rPr>
        <w:t>. Le juge arbitre peut accorder un repos plus long lorsque cela lui paraît souhaitable.</w:t>
      </w:r>
    </w:p>
    <w:p w:rsidR="001074B8" w:rsidRDefault="001074B8">
      <w:pPr>
        <w:pStyle w:val="Standard"/>
        <w:ind w:left="284" w:hanging="284"/>
        <w:jc w:val="both"/>
        <w:rPr>
          <w:sz w:val="24"/>
          <w:szCs w:val="24"/>
        </w:rPr>
      </w:pPr>
    </w:p>
    <w:p w:rsidR="001074B8" w:rsidRDefault="00C51D4B">
      <w:pPr>
        <w:pStyle w:val="Standard"/>
        <w:numPr>
          <w:ilvl w:val="0"/>
          <w:numId w:val="2"/>
        </w:numPr>
        <w:jc w:val="both"/>
        <w:rPr>
          <w:sz w:val="24"/>
          <w:szCs w:val="24"/>
        </w:rPr>
      </w:pPr>
      <w:r>
        <w:rPr>
          <w:b/>
          <w:bCs/>
          <w:sz w:val="24"/>
          <w:szCs w:val="24"/>
        </w:rPr>
        <w:t>Contestations</w:t>
      </w:r>
      <w:r>
        <w:rPr>
          <w:sz w:val="24"/>
          <w:szCs w:val="24"/>
        </w:rPr>
        <w:t xml:space="preserve"> : seul </w:t>
      </w:r>
      <w:r>
        <w:rPr>
          <w:b/>
          <w:bCs/>
          <w:sz w:val="24"/>
          <w:szCs w:val="24"/>
        </w:rPr>
        <w:t>le responsable d’un club</w:t>
      </w:r>
      <w:r>
        <w:rPr>
          <w:sz w:val="24"/>
          <w:szCs w:val="24"/>
        </w:rPr>
        <w:t xml:space="preserve"> pour le jour du tournoi pourra contester auprès du juge arbitre. Toute réclamation faite par une autre personne ne sera pas recevable.</w:t>
      </w:r>
    </w:p>
    <w:p w:rsidR="001074B8" w:rsidRDefault="001074B8">
      <w:pPr>
        <w:pStyle w:val="Standard"/>
        <w:ind w:left="284" w:hanging="284"/>
        <w:jc w:val="both"/>
        <w:rPr>
          <w:sz w:val="24"/>
          <w:szCs w:val="24"/>
        </w:rPr>
      </w:pPr>
    </w:p>
    <w:p w:rsidR="001074B8" w:rsidRDefault="00C51D4B">
      <w:pPr>
        <w:pStyle w:val="Standard"/>
        <w:numPr>
          <w:ilvl w:val="0"/>
          <w:numId w:val="2"/>
        </w:numPr>
        <w:jc w:val="both"/>
        <w:rPr>
          <w:sz w:val="24"/>
          <w:szCs w:val="24"/>
        </w:rPr>
      </w:pPr>
      <w:r>
        <w:rPr>
          <w:sz w:val="24"/>
          <w:szCs w:val="24"/>
        </w:rPr>
        <w:t>Le comité organisateur décline toute responsabilité en cas de vol, pertes, accidents ou autres incidents...</w:t>
      </w:r>
    </w:p>
    <w:p w:rsidR="001074B8" w:rsidRDefault="001074B8">
      <w:pPr>
        <w:pStyle w:val="Paragraphedeliste"/>
        <w:rPr>
          <w:sz w:val="24"/>
          <w:szCs w:val="24"/>
        </w:rPr>
      </w:pPr>
    </w:p>
    <w:p w:rsidR="001074B8" w:rsidRDefault="00C51D4B">
      <w:pPr>
        <w:pStyle w:val="Standard"/>
        <w:numPr>
          <w:ilvl w:val="0"/>
          <w:numId w:val="2"/>
        </w:numPr>
        <w:jc w:val="both"/>
        <w:rPr>
          <w:sz w:val="24"/>
          <w:szCs w:val="24"/>
        </w:rPr>
      </w:pPr>
      <w:r>
        <w:rPr>
          <w:sz w:val="24"/>
          <w:szCs w:val="24"/>
        </w:rPr>
        <w:t xml:space="preserve">Les joueurs sont priés de respecter la propreté de la salle et des vestiaires. </w:t>
      </w:r>
    </w:p>
    <w:p w:rsidR="001074B8" w:rsidRDefault="001074B8">
      <w:pPr>
        <w:pStyle w:val="Standard"/>
        <w:jc w:val="both"/>
        <w:rPr>
          <w:sz w:val="24"/>
          <w:szCs w:val="24"/>
        </w:rPr>
      </w:pPr>
    </w:p>
    <w:p w:rsidR="001074B8" w:rsidRDefault="00C51D4B">
      <w:pPr>
        <w:pStyle w:val="Standard"/>
        <w:numPr>
          <w:ilvl w:val="0"/>
          <w:numId w:val="2"/>
        </w:numPr>
        <w:jc w:val="both"/>
        <w:rPr>
          <w:sz w:val="24"/>
          <w:szCs w:val="24"/>
        </w:rPr>
      </w:pPr>
      <w:r>
        <w:rPr>
          <w:b/>
          <w:bCs/>
          <w:sz w:val="24"/>
          <w:szCs w:val="24"/>
          <w:u w:color="FF0000"/>
        </w:rPr>
        <w:t xml:space="preserve">Les têtes de séries seront désignées au CPPH de la </w:t>
      </w:r>
      <w:proofErr w:type="spellStart"/>
      <w:r>
        <w:rPr>
          <w:b/>
          <w:bCs/>
          <w:sz w:val="24"/>
          <w:szCs w:val="24"/>
          <w:u w:color="FF0000"/>
        </w:rPr>
        <w:t>FFBad</w:t>
      </w:r>
      <w:proofErr w:type="spellEnd"/>
      <w:r>
        <w:rPr>
          <w:b/>
          <w:bCs/>
          <w:sz w:val="24"/>
          <w:szCs w:val="24"/>
          <w:u w:color="FF0000"/>
        </w:rPr>
        <w:t xml:space="preserve"> par les organisateurs et le juge arbitre 19 juin 2018.</w:t>
      </w:r>
    </w:p>
    <w:p w:rsidR="001074B8" w:rsidRDefault="001074B8">
      <w:pPr>
        <w:pStyle w:val="Standard"/>
        <w:jc w:val="both"/>
      </w:pPr>
    </w:p>
    <w:p w:rsidR="001074B8" w:rsidRDefault="00C51D4B">
      <w:pPr>
        <w:pStyle w:val="Standard"/>
        <w:tabs>
          <w:tab w:val="left" w:pos="928"/>
        </w:tabs>
        <w:jc w:val="both"/>
      </w:pPr>
      <w:r>
        <w:rPr>
          <w:rFonts w:ascii="Arial Unicode MS" w:hAnsi="Arial Unicode MS"/>
          <w:sz w:val="24"/>
          <w:szCs w:val="24"/>
        </w:rPr>
        <w:br w:type="page"/>
      </w:r>
    </w:p>
    <w:p w:rsidR="001074B8" w:rsidRDefault="00C51D4B">
      <w:pPr>
        <w:pStyle w:val="Standard"/>
        <w:numPr>
          <w:ilvl w:val="0"/>
          <w:numId w:val="2"/>
        </w:numPr>
        <w:jc w:val="both"/>
        <w:rPr>
          <w:sz w:val="24"/>
          <w:szCs w:val="24"/>
        </w:rPr>
      </w:pPr>
      <w:r>
        <w:rPr>
          <w:sz w:val="24"/>
          <w:szCs w:val="24"/>
          <w:u w:color="FF0000"/>
        </w:rPr>
        <w:lastRenderedPageBreak/>
        <w:t>Les inscriptions devront obligatoirement parvenir à l’organisateur avant</w:t>
      </w:r>
      <w:r>
        <w:rPr>
          <w:b/>
          <w:bCs/>
          <w:sz w:val="24"/>
          <w:szCs w:val="24"/>
          <w:u w:color="FF0000"/>
        </w:rPr>
        <w:t xml:space="preserve"> le 16 juin 2018. </w:t>
      </w:r>
      <w:r>
        <w:rPr>
          <w:sz w:val="24"/>
          <w:szCs w:val="24"/>
          <w:u w:color="FF0000"/>
        </w:rPr>
        <w:t xml:space="preserve">Pré-inscription par mail : </w:t>
      </w:r>
      <w:hyperlink r:id="rId7" w:history="1">
        <w:r>
          <w:rPr>
            <w:rStyle w:val="Hyperlink0"/>
            <w:rFonts w:eastAsia="Arial Unicode MS"/>
            <w:sz w:val="24"/>
            <w:szCs w:val="24"/>
          </w:rPr>
          <w:t>tournoi.abbc.42@gmail.com</w:t>
        </w:r>
      </w:hyperlink>
      <w:r>
        <w:rPr>
          <w:rStyle w:val="Aucun"/>
          <w:sz w:val="24"/>
          <w:szCs w:val="24"/>
          <w:u w:color="FF0000"/>
        </w:rPr>
        <w:t xml:space="preserve"> et envoi chèque à l’adresse : </w:t>
      </w:r>
      <w:r>
        <w:rPr>
          <w:rStyle w:val="Aucun"/>
          <w:b/>
          <w:bCs/>
          <w:sz w:val="24"/>
          <w:szCs w:val="24"/>
          <w:u w:color="FF0000"/>
        </w:rPr>
        <w:t>Florian CHALARD 23 rue Gambetta 42170 SAINT JUST SAINT RAMBERT</w:t>
      </w:r>
      <w:r>
        <w:rPr>
          <w:rStyle w:val="Aucun"/>
          <w:sz w:val="24"/>
          <w:szCs w:val="24"/>
          <w:u w:color="FF0000"/>
        </w:rPr>
        <w:t xml:space="preserve">; Aucune inscription ne sera enregistrée sans règlement. </w:t>
      </w:r>
      <w:r>
        <w:rPr>
          <w:rStyle w:val="Aucun"/>
          <w:b/>
          <w:bCs/>
          <w:sz w:val="24"/>
          <w:szCs w:val="24"/>
          <w:u w:color="FF0000"/>
        </w:rPr>
        <w:t>Le tirage au sort aura lieu le 19 juin 2018.</w:t>
      </w:r>
    </w:p>
    <w:p w:rsidR="001074B8" w:rsidRDefault="00C51D4B">
      <w:pPr>
        <w:pStyle w:val="Standard"/>
        <w:keepNext/>
        <w:keepLines/>
        <w:numPr>
          <w:ilvl w:val="0"/>
          <w:numId w:val="2"/>
        </w:numPr>
        <w:jc w:val="both"/>
        <w:rPr>
          <w:sz w:val="24"/>
          <w:szCs w:val="24"/>
        </w:rPr>
      </w:pPr>
      <w:r>
        <w:rPr>
          <w:sz w:val="24"/>
          <w:szCs w:val="24"/>
        </w:rPr>
        <w:t>Les droits d'inscription, passé le délai de la date limite d'inscription, sont remboursés en cas de force majeure et sur présentation d'un certificat médical, attestation de travail, attestation de décès.</w:t>
      </w:r>
      <w:r>
        <w:rPr>
          <w:rStyle w:val="Aucun"/>
          <w:b/>
          <w:bCs/>
          <w:sz w:val="24"/>
          <w:szCs w:val="24"/>
        </w:rPr>
        <w:t xml:space="preserve"> </w:t>
      </w:r>
      <w:r>
        <w:rPr>
          <w:sz w:val="24"/>
          <w:szCs w:val="24"/>
        </w:rPr>
        <w:t xml:space="preserve">Le joueur forfait ou blessé pendant la compétition devra envoyer un justificatif à la commission arbitrage de la Ligue Rhône-Alpes </w:t>
      </w:r>
      <w:r>
        <w:rPr>
          <w:rStyle w:val="Aucun"/>
          <w:rFonts w:ascii="Arial" w:hAnsi="Arial"/>
        </w:rPr>
        <w:t xml:space="preserve">au </w:t>
      </w:r>
      <w:r>
        <w:rPr>
          <w:sz w:val="24"/>
          <w:szCs w:val="24"/>
        </w:rPr>
        <w:t>plus tard 5 jours ouvrables après le dernier jour de la compétition le cachet de la Poste faisant foi.</w:t>
      </w:r>
    </w:p>
    <w:p w:rsidR="001074B8" w:rsidRDefault="00C51D4B">
      <w:pPr>
        <w:pStyle w:val="Standard"/>
        <w:keepNext/>
        <w:keepLines/>
        <w:ind w:firstLine="568"/>
        <w:jc w:val="both"/>
        <w:rPr>
          <w:rStyle w:val="Aucun"/>
          <w:sz w:val="24"/>
          <w:szCs w:val="24"/>
        </w:rPr>
      </w:pPr>
      <w:r>
        <w:rPr>
          <w:rStyle w:val="Aucun"/>
          <w:sz w:val="24"/>
          <w:szCs w:val="24"/>
        </w:rPr>
        <w:tab/>
      </w:r>
      <w:r>
        <w:rPr>
          <w:rStyle w:val="Aucun"/>
          <w:sz w:val="24"/>
          <w:szCs w:val="24"/>
        </w:rPr>
        <w:tab/>
        <w:t xml:space="preserve">Adresse : Ligue Rhône-Alpes de badminton, 37 routes du Vercors, 38500 St Cassien </w:t>
      </w:r>
    </w:p>
    <w:p w:rsidR="001074B8" w:rsidRDefault="00C51D4B">
      <w:pPr>
        <w:pStyle w:val="Standard"/>
        <w:keepNext/>
        <w:keepLines/>
        <w:ind w:left="708" w:firstLine="708"/>
        <w:jc w:val="both"/>
        <w:rPr>
          <w:rStyle w:val="Aucun"/>
          <w:sz w:val="24"/>
          <w:szCs w:val="24"/>
        </w:rPr>
      </w:pPr>
      <w:proofErr w:type="gramStart"/>
      <w:r>
        <w:rPr>
          <w:rStyle w:val="Aucun"/>
          <w:sz w:val="24"/>
          <w:szCs w:val="24"/>
        </w:rPr>
        <w:t>ou</w:t>
      </w:r>
      <w:proofErr w:type="gramEnd"/>
      <w:r>
        <w:rPr>
          <w:rStyle w:val="Aucun"/>
          <w:sz w:val="24"/>
          <w:szCs w:val="24"/>
        </w:rPr>
        <w:t xml:space="preserve"> à : sophie.bluy@badminton-aura.org</w:t>
      </w:r>
    </w:p>
    <w:p w:rsidR="001074B8" w:rsidRDefault="001074B8">
      <w:pPr>
        <w:pStyle w:val="Standard"/>
        <w:keepNext/>
        <w:keepLines/>
        <w:ind w:left="708" w:firstLine="708"/>
        <w:jc w:val="both"/>
        <w:rPr>
          <w:sz w:val="24"/>
          <w:szCs w:val="24"/>
        </w:rPr>
      </w:pPr>
    </w:p>
    <w:p w:rsidR="001074B8" w:rsidRDefault="001074B8">
      <w:pPr>
        <w:pStyle w:val="Standard"/>
        <w:jc w:val="both"/>
        <w:rPr>
          <w:sz w:val="24"/>
          <w:szCs w:val="24"/>
        </w:rPr>
      </w:pPr>
    </w:p>
    <w:p w:rsidR="001074B8" w:rsidRDefault="00C51D4B">
      <w:pPr>
        <w:pStyle w:val="Corpsdetexte"/>
        <w:widowControl w:val="0"/>
        <w:ind w:left="568" w:right="11"/>
      </w:pPr>
      <w:r>
        <w:rPr>
          <w:rStyle w:val="Aucun"/>
          <w:rFonts w:ascii="Times New Roman" w:hAnsi="Times New Roman"/>
        </w:rPr>
        <w:t>Le Comité d’Organisation remercie par avance tous les participants qui, pour la satisfaction de tous, apporteront leur contribution à la réussite de cette « 3ème édition» en observant ce règlement et en respectant les décisions des juges arbitres.</w:t>
      </w:r>
    </w:p>
    <w:p w:rsidR="001074B8" w:rsidRDefault="001074B8">
      <w:pPr>
        <w:pStyle w:val="Standard"/>
        <w:jc w:val="both"/>
        <w:rPr>
          <w:sz w:val="24"/>
          <w:szCs w:val="24"/>
        </w:rPr>
      </w:pPr>
    </w:p>
    <w:p w:rsidR="001074B8" w:rsidRDefault="001074B8">
      <w:pPr>
        <w:pStyle w:val="Standard"/>
        <w:jc w:val="both"/>
        <w:rPr>
          <w:sz w:val="24"/>
          <w:szCs w:val="24"/>
        </w:rPr>
      </w:pPr>
    </w:p>
    <w:p w:rsidR="001074B8" w:rsidRDefault="00C51D4B">
      <w:pPr>
        <w:pStyle w:val="Standard"/>
        <w:ind w:firstLine="568"/>
        <w:jc w:val="both"/>
        <w:rPr>
          <w:rStyle w:val="Aucun"/>
          <w:b/>
          <w:bCs/>
          <w:sz w:val="24"/>
          <w:szCs w:val="24"/>
        </w:rPr>
      </w:pPr>
      <w:r>
        <w:rPr>
          <w:rStyle w:val="Aucun"/>
          <w:b/>
          <w:bCs/>
          <w:sz w:val="24"/>
          <w:szCs w:val="24"/>
        </w:rPr>
        <w:t>JA Principal : Jean-Charles ABHISSIRA</w:t>
      </w:r>
    </w:p>
    <w:p w:rsidR="001074B8" w:rsidRDefault="001074B8">
      <w:pPr>
        <w:pStyle w:val="Standard"/>
        <w:ind w:firstLine="568"/>
        <w:jc w:val="both"/>
        <w:rPr>
          <w:rStyle w:val="Aucun"/>
          <w:b/>
          <w:bCs/>
          <w:sz w:val="24"/>
          <w:szCs w:val="24"/>
        </w:rPr>
      </w:pPr>
    </w:p>
    <w:p w:rsidR="001074B8" w:rsidRDefault="00C51D4B">
      <w:pPr>
        <w:pStyle w:val="Standard"/>
        <w:ind w:firstLine="568"/>
        <w:jc w:val="both"/>
        <w:rPr>
          <w:rStyle w:val="Aucun"/>
          <w:b/>
          <w:bCs/>
          <w:sz w:val="24"/>
          <w:szCs w:val="24"/>
        </w:rPr>
      </w:pPr>
      <w:r>
        <w:rPr>
          <w:rStyle w:val="Aucun"/>
          <w:b/>
          <w:bCs/>
          <w:sz w:val="24"/>
          <w:szCs w:val="24"/>
        </w:rPr>
        <w:t xml:space="preserve">Le </w:t>
      </w:r>
      <w:r w:rsidR="008A18EE">
        <w:rPr>
          <w:rStyle w:val="Aucun"/>
          <w:b/>
          <w:bCs/>
          <w:sz w:val="24"/>
          <w:szCs w:val="24"/>
        </w:rPr>
        <w:t xml:space="preserve">30/12/17                                 </w:t>
      </w:r>
      <w:r w:rsidR="008A18EE">
        <w:rPr>
          <w:rStyle w:val="Aucun"/>
          <w:b/>
          <w:bCs/>
          <w:noProof/>
          <w:sz w:val="24"/>
          <w:szCs w:val="24"/>
        </w:rPr>
        <w:drawing>
          <wp:inline distT="0" distB="0" distL="0" distR="0">
            <wp:extent cx="1628775" cy="1371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371600"/>
                    </a:xfrm>
                    <a:prstGeom prst="rect">
                      <a:avLst/>
                    </a:prstGeom>
                    <a:noFill/>
                    <a:ln>
                      <a:noFill/>
                    </a:ln>
                  </pic:spPr>
                </pic:pic>
              </a:graphicData>
            </a:graphic>
          </wp:inline>
        </w:drawing>
      </w:r>
      <w:bookmarkStart w:id="0" w:name="_GoBack"/>
      <w:bookmarkEnd w:id="0"/>
    </w:p>
    <w:p w:rsidR="008A18EE" w:rsidRDefault="008A18EE">
      <w:pPr>
        <w:pStyle w:val="Standard"/>
        <w:ind w:firstLine="568"/>
        <w:jc w:val="both"/>
        <w:rPr>
          <w:rStyle w:val="Aucun"/>
          <w:b/>
          <w:bCs/>
          <w:sz w:val="24"/>
          <w:szCs w:val="24"/>
        </w:rPr>
      </w:pPr>
    </w:p>
    <w:p w:rsidR="001074B8" w:rsidRDefault="001074B8">
      <w:pPr>
        <w:pStyle w:val="Standard"/>
        <w:ind w:firstLine="568"/>
        <w:jc w:val="both"/>
      </w:pPr>
    </w:p>
    <w:sectPr w:rsidR="001074B8" w:rsidSect="001074B8">
      <w:headerReference w:type="default" r:id="rId9"/>
      <w:footerReference w:type="default" r:id="rId10"/>
      <w:pgSz w:w="11900" w:h="16840"/>
      <w:pgMar w:top="238" w:right="340" w:bottom="414" w:left="21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3DB" w:rsidRDefault="007823DB" w:rsidP="001074B8">
      <w:r>
        <w:separator/>
      </w:r>
    </w:p>
  </w:endnote>
  <w:endnote w:type="continuationSeparator" w:id="0">
    <w:p w:rsidR="007823DB" w:rsidRDefault="007823DB" w:rsidP="0010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otlight MT Light">
    <w:panose1 w:val="0204060206030A020304"/>
    <w:charset w:val="00"/>
    <w:family w:val="roman"/>
    <w:pitch w:val="variable"/>
    <w:sig w:usb0="00000003" w:usb1="00000000" w:usb2="00000000" w:usb3="00000000" w:csb0="00000001" w:csb1="00000000"/>
  </w:font>
  <w:font w:name="Helvetica Neue">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4B8" w:rsidRDefault="001074B8">
    <w:pPr>
      <w:pStyle w:val="En-t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3DB" w:rsidRDefault="007823DB" w:rsidP="001074B8">
      <w:r>
        <w:separator/>
      </w:r>
    </w:p>
  </w:footnote>
  <w:footnote w:type="continuationSeparator" w:id="0">
    <w:p w:rsidR="007823DB" w:rsidRDefault="007823DB" w:rsidP="00107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4B8" w:rsidRDefault="001074B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66025"/>
    <w:multiLevelType w:val="hybridMultilevel"/>
    <w:tmpl w:val="1F207436"/>
    <w:numStyleLink w:val="Style2import"/>
  </w:abstractNum>
  <w:abstractNum w:abstractNumId="1" w15:restartNumberingAfterBreak="0">
    <w:nsid w:val="25880FC0"/>
    <w:multiLevelType w:val="hybridMultilevel"/>
    <w:tmpl w:val="65862062"/>
    <w:numStyleLink w:val="Style3import"/>
  </w:abstractNum>
  <w:abstractNum w:abstractNumId="2" w15:restartNumberingAfterBreak="0">
    <w:nsid w:val="2D5852DA"/>
    <w:multiLevelType w:val="hybridMultilevel"/>
    <w:tmpl w:val="65862062"/>
    <w:styleLink w:val="Style3import"/>
    <w:lvl w:ilvl="0" w:tplc="A3FEB852">
      <w:start w:val="1"/>
      <w:numFmt w:val="bullet"/>
      <w:lvlText w:val="·"/>
      <w:lvlJc w:val="left"/>
      <w:pPr>
        <w:ind w:left="15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527EDA">
      <w:start w:val="1"/>
      <w:numFmt w:val="bullet"/>
      <w:lvlText w:val="·"/>
      <w:lvlJc w:val="left"/>
      <w:pPr>
        <w:ind w:left="15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56AA428">
      <w:start w:val="1"/>
      <w:numFmt w:val="bullet"/>
      <w:lvlText w:val="·"/>
      <w:lvlJc w:val="left"/>
      <w:pPr>
        <w:ind w:left="15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6CE33CC">
      <w:start w:val="1"/>
      <w:numFmt w:val="bullet"/>
      <w:lvlText w:val="·"/>
      <w:lvlJc w:val="left"/>
      <w:pPr>
        <w:ind w:left="15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DE0370">
      <w:start w:val="1"/>
      <w:numFmt w:val="bullet"/>
      <w:lvlText w:val="·"/>
      <w:lvlJc w:val="left"/>
      <w:pPr>
        <w:ind w:left="15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4D89B3E">
      <w:start w:val="1"/>
      <w:numFmt w:val="bullet"/>
      <w:lvlText w:val="·"/>
      <w:lvlJc w:val="left"/>
      <w:pPr>
        <w:ind w:left="15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C74F4BC">
      <w:start w:val="1"/>
      <w:numFmt w:val="bullet"/>
      <w:lvlText w:val="·"/>
      <w:lvlJc w:val="left"/>
      <w:pPr>
        <w:ind w:left="15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52C4DA">
      <w:start w:val="1"/>
      <w:numFmt w:val="bullet"/>
      <w:lvlText w:val="·"/>
      <w:lvlJc w:val="left"/>
      <w:pPr>
        <w:ind w:left="15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3B02214">
      <w:start w:val="1"/>
      <w:numFmt w:val="bullet"/>
      <w:lvlText w:val="·"/>
      <w:lvlJc w:val="left"/>
      <w:pPr>
        <w:ind w:left="15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B6365D3"/>
    <w:multiLevelType w:val="hybridMultilevel"/>
    <w:tmpl w:val="1F207436"/>
    <w:styleLink w:val="Style2import"/>
    <w:lvl w:ilvl="0" w:tplc="B8E4A544">
      <w:start w:val="1"/>
      <w:numFmt w:val="decimal"/>
      <w:lvlText w:val="%1."/>
      <w:lvlJc w:val="left"/>
      <w:pPr>
        <w:ind w:left="928" w:hanging="360"/>
      </w:pPr>
      <w:rPr>
        <w:rFonts w:ascii="Symbol" w:eastAsia="Symbol" w:hAnsi="Symbol" w:cs="Symbo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1" w:tplc="A33E1A7E">
      <w:start w:val="1"/>
      <w:numFmt w:val="decimal"/>
      <w:lvlText w:val="%2."/>
      <w:lvlJc w:val="left"/>
      <w:pPr>
        <w:ind w:left="928" w:hanging="360"/>
      </w:pPr>
      <w:rPr>
        <w:rFonts w:ascii="Symbol" w:eastAsia="Symbol" w:hAnsi="Symbol" w:cs="Symbo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B44A327A">
      <w:start w:val="1"/>
      <w:numFmt w:val="decimal"/>
      <w:lvlText w:val="%3."/>
      <w:lvlJc w:val="left"/>
      <w:pPr>
        <w:ind w:left="928" w:hanging="360"/>
      </w:pPr>
      <w:rPr>
        <w:rFonts w:ascii="Symbol" w:eastAsia="Symbol" w:hAnsi="Symbol" w:cs="Symbo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C6D2DA44">
      <w:start w:val="1"/>
      <w:numFmt w:val="decimal"/>
      <w:lvlText w:val="%4."/>
      <w:lvlJc w:val="left"/>
      <w:pPr>
        <w:ind w:left="928" w:hanging="360"/>
      </w:pPr>
      <w:rPr>
        <w:rFonts w:ascii="Symbol" w:eastAsia="Symbol" w:hAnsi="Symbol" w:cs="Symbo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F88CC1DE">
      <w:start w:val="1"/>
      <w:numFmt w:val="decimal"/>
      <w:lvlText w:val="%5."/>
      <w:lvlJc w:val="left"/>
      <w:pPr>
        <w:ind w:left="928" w:hanging="360"/>
      </w:pPr>
      <w:rPr>
        <w:rFonts w:ascii="Symbol" w:eastAsia="Symbol" w:hAnsi="Symbol" w:cs="Symbo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06AE8012">
      <w:start w:val="1"/>
      <w:numFmt w:val="decimal"/>
      <w:lvlText w:val="%6."/>
      <w:lvlJc w:val="left"/>
      <w:pPr>
        <w:ind w:left="928" w:hanging="360"/>
      </w:pPr>
      <w:rPr>
        <w:rFonts w:ascii="Symbol" w:eastAsia="Symbol" w:hAnsi="Symbol" w:cs="Symbo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B5FC39C6">
      <w:start w:val="1"/>
      <w:numFmt w:val="decimal"/>
      <w:lvlText w:val="%7."/>
      <w:lvlJc w:val="left"/>
      <w:pPr>
        <w:ind w:left="928" w:hanging="360"/>
      </w:pPr>
      <w:rPr>
        <w:rFonts w:ascii="Symbol" w:eastAsia="Symbol" w:hAnsi="Symbol" w:cs="Symbo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EF344F64">
      <w:start w:val="1"/>
      <w:numFmt w:val="decimal"/>
      <w:lvlText w:val="%8."/>
      <w:lvlJc w:val="left"/>
      <w:pPr>
        <w:ind w:left="928" w:hanging="360"/>
      </w:pPr>
      <w:rPr>
        <w:rFonts w:ascii="Symbol" w:eastAsia="Symbol" w:hAnsi="Symbol" w:cs="Symbo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1F427746">
      <w:start w:val="1"/>
      <w:numFmt w:val="decimal"/>
      <w:lvlText w:val="%9."/>
      <w:lvlJc w:val="left"/>
      <w:pPr>
        <w:ind w:left="928" w:hanging="360"/>
      </w:pPr>
      <w:rPr>
        <w:rFonts w:ascii="Symbol" w:eastAsia="Symbol" w:hAnsi="Symbol" w:cs="Symbo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num w:numId="1">
    <w:abstractNumId w:val="3"/>
  </w:num>
  <w:num w:numId="2">
    <w:abstractNumId w:val="0"/>
  </w:num>
  <w:num w:numId="3">
    <w:abstractNumId w:val="2"/>
  </w:num>
  <w:num w:numId="4">
    <w:abstractNumId w:val="1"/>
  </w:num>
  <w:num w:numId="5">
    <w:abstractNumId w:val="0"/>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74B8"/>
    <w:rsid w:val="001074B8"/>
    <w:rsid w:val="007823DB"/>
    <w:rsid w:val="008A18EE"/>
    <w:rsid w:val="00C51D4B"/>
    <w:rsid w:val="00DD1F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A2906-9B87-4742-BEB0-F73D202E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074B8"/>
    <w:rPr>
      <w:sz w:val="24"/>
      <w:szCs w:val="24"/>
      <w:lang w:val="en-US" w:eastAsia="en-US"/>
    </w:rPr>
  </w:style>
  <w:style w:type="paragraph" w:styleId="Titre1">
    <w:name w:val="heading 1"/>
    <w:next w:val="Standard"/>
    <w:rsid w:val="001074B8"/>
    <w:pPr>
      <w:keepNext/>
      <w:suppressAutoHyphens/>
      <w:ind w:left="432" w:hanging="432"/>
      <w:jc w:val="center"/>
      <w:outlineLvl w:val="0"/>
    </w:pPr>
    <w:rPr>
      <w:rFonts w:ascii="Footlight MT Light" w:eastAsia="Footlight MT Light" w:hAnsi="Footlight MT Light" w:cs="Footlight MT Light"/>
      <w:color w:val="000000"/>
      <w:sz w:val="36"/>
      <w:szCs w:val="36"/>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074B8"/>
    <w:rPr>
      <w:u w:val="single"/>
    </w:rPr>
  </w:style>
  <w:style w:type="table" w:customStyle="1" w:styleId="TableNormal">
    <w:name w:val="Table Normal"/>
    <w:rsid w:val="001074B8"/>
    <w:tblPr>
      <w:tblInd w:w="0" w:type="dxa"/>
      <w:tblCellMar>
        <w:top w:w="0" w:type="dxa"/>
        <w:left w:w="0" w:type="dxa"/>
        <w:bottom w:w="0" w:type="dxa"/>
        <w:right w:w="0" w:type="dxa"/>
      </w:tblCellMar>
    </w:tblPr>
  </w:style>
  <w:style w:type="paragraph" w:styleId="En-tte">
    <w:name w:val="header"/>
    <w:rsid w:val="001074B8"/>
    <w:pPr>
      <w:tabs>
        <w:tab w:val="right" w:pos="9020"/>
      </w:tabs>
    </w:pPr>
    <w:rPr>
      <w:rFonts w:ascii="Helvetica Neue" w:hAnsi="Helvetica Neue" w:cs="Arial Unicode MS"/>
      <w:color w:val="000000"/>
      <w:sz w:val="24"/>
      <w:szCs w:val="24"/>
    </w:rPr>
  </w:style>
  <w:style w:type="paragraph" w:customStyle="1" w:styleId="Standard">
    <w:name w:val="Standard"/>
    <w:rsid w:val="001074B8"/>
    <w:pPr>
      <w:suppressAutoHyphens/>
    </w:pPr>
    <w:rPr>
      <w:rFonts w:cs="Arial Unicode MS"/>
      <w:color w:val="000000"/>
      <w:u w:color="000000"/>
    </w:rPr>
  </w:style>
  <w:style w:type="paragraph" w:styleId="Corpsdetexte">
    <w:name w:val="Body Text"/>
    <w:rsid w:val="001074B8"/>
    <w:pPr>
      <w:suppressAutoHyphens/>
      <w:jc w:val="both"/>
    </w:pPr>
    <w:rPr>
      <w:rFonts w:ascii="Footlight MT Light" w:eastAsia="Footlight MT Light" w:hAnsi="Footlight MT Light" w:cs="Footlight MT Light"/>
      <w:b/>
      <w:bCs/>
      <w:color w:val="000000"/>
      <w:sz w:val="24"/>
      <w:szCs w:val="24"/>
      <w:u w:color="000000"/>
    </w:rPr>
  </w:style>
  <w:style w:type="numbering" w:customStyle="1" w:styleId="Style2import">
    <w:name w:val="Style 2 importé"/>
    <w:rsid w:val="001074B8"/>
    <w:pPr>
      <w:numPr>
        <w:numId w:val="1"/>
      </w:numPr>
    </w:pPr>
  </w:style>
  <w:style w:type="numbering" w:customStyle="1" w:styleId="Style3import">
    <w:name w:val="Style 3 importé"/>
    <w:rsid w:val="001074B8"/>
    <w:pPr>
      <w:numPr>
        <w:numId w:val="3"/>
      </w:numPr>
    </w:pPr>
  </w:style>
  <w:style w:type="paragraph" w:customStyle="1" w:styleId="Retraitcorpsdetexte21">
    <w:name w:val="Retrait corps de texte 21"/>
    <w:rsid w:val="001074B8"/>
    <w:pPr>
      <w:suppressAutoHyphens/>
      <w:ind w:left="360"/>
      <w:jc w:val="both"/>
    </w:pPr>
    <w:rPr>
      <w:rFonts w:cs="Arial Unicode MS"/>
      <w:color w:val="000000"/>
      <w:sz w:val="24"/>
      <w:szCs w:val="24"/>
      <w:u w:color="000000"/>
    </w:rPr>
  </w:style>
  <w:style w:type="paragraph" w:customStyle="1" w:styleId="Retraitcorpsdetexte31">
    <w:name w:val="Retrait corps de texte 31"/>
    <w:rsid w:val="001074B8"/>
    <w:pPr>
      <w:suppressAutoHyphens/>
      <w:ind w:left="284" w:hanging="284"/>
      <w:jc w:val="both"/>
    </w:pPr>
    <w:rPr>
      <w:rFonts w:ascii="Garamond" w:hAnsi="Garamond" w:cs="Arial Unicode MS"/>
      <w:color w:val="000000"/>
      <w:sz w:val="32"/>
      <w:szCs w:val="32"/>
      <w:u w:color="000000"/>
    </w:rPr>
  </w:style>
  <w:style w:type="paragraph" w:customStyle="1" w:styleId="Retraitducorpsdetexte">
    <w:name w:val="Retrait du corps de texte"/>
    <w:rsid w:val="001074B8"/>
    <w:pPr>
      <w:suppressAutoHyphens/>
      <w:ind w:left="284" w:hanging="284"/>
      <w:jc w:val="both"/>
    </w:pPr>
    <w:rPr>
      <w:rFonts w:ascii="Footlight MT Light" w:eastAsia="Footlight MT Light" w:hAnsi="Footlight MT Light" w:cs="Footlight MT Light"/>
      <w:color w:val="000000"/>
      <w:sz w:val="24"/>
      <w:szCs w:val="24"/>
      <w:u w:color="000000"/>
    </w:rPr>
  </w:style>
  <w:style w:type="paragraph" w:styleId="Paragraphedeliste">
    <w:name w:val="List Paragraph"/>
    <w:rsid w:val="001074B8"/>
    <w:pPr>
      <w:suppressAutoHyphens/>
      <w:ind w:left="708"/>
    </w:pPr>
    <w:rPr>
      <w:rFonts w:eastAsia="Times New Roman"/>
      <w:color w:val="000000"/>
      <w:u w:color="000000"/>
    </w:rPr>
  </w:style>
  <w:style w:type="character" w:customStyle="1" w:styleId="Aucun">
    <w:name w:val="Aucun"/>
    <w:rsid w:val="001074B8"/>
  </w:style>
  <w:style w:type="character" w:customStyle="1" w:styleId="Hyperlink0">
    <w:name w:val="Hyperlink.0"/>
    <w:basedOn w:val="Aucun"/>
    <w:rsid w:val="001074B8"/>
    <w:rPr>
      <w:rFonts w:ascii="Times New Roman" w:eastAsia="Times New Roman" w:hAnsi="Times New Roman" w:cs="Times New Roman"/>
      <w:b/>
      <w:bCs/>
      <w:color w:val="000000"/>
      <w:u w:val="single" w:color="000000"/>
      <w:lang w:val="en-US"/>
    </w:rPr>
  </w:style>
  <w:style w:type="paragraph" w:styleId="Textedebulles">
    <w:name w:val="Balloon Text"/>
    <w:basedOn w:val="Normal"/>
    <w:link w:val="TextedebullesCar"/>
    <w:uiPriority w:val="99"/>
    <w:semiHidden/>
    <w:unhideWhenUsed/>
    <w:rsid w:val="00DD1FA9"/>
    <w:rPr>
      <w:rFonts w:ascii="Tahoma" w:hAnsi="Tahoma" w:cs="Tahoma"/>
      <w:sz w:val="16"/>
      <w:szCs w:val="16"/>
    </w:rPr>
  </w:style>
  <w:style w:type="character" w:customStyle="1" w:styleId="TextedebullesCar">
    <w:name w:val="Texte de bulles Car"/>
    <w:basedOn w:val="Policepardfaut"/>
    <w:link w:val="Textedebulles"/>
    <w:uiPriority w:val="99"/>
    <w:semiHidden/>
    <w:rsid w:val="00DD1FA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tournoi.abbc.42@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1125</Words>
  <Characters>6189</Characters>
  <Application>Microsoft Office Word</Application>
  <DocSecurity>0</DocSecurity>
  <Lines>51</Lines>
  <Paragraphs>14</Paragraphs>
  <ScaleCrop>false</ScaleCrop>
  <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charli</cp:lastModifiedBy>
  <cp:revision>4</cp:revision>
  <dcterms:created xsi:type="dcterms:W3CDTF">2017-12-14T17:42:00Z</dcterms:created>
  <dcterms:modified xsi:type="dcterms:W3CDTF">2017-12-30T08:24:00Z</dcterms:modified>
</cp:coreProperties>
</file>